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D4" w:rsidRDefault="003564D4" w:rsidP="003564D4">
      <w:pPr>
        <w:pStyle w:val="Heading1"/>
        <w:rPr>
          <w:rFonts w:eastAsia="Times New Roman"/>
        </w:rPr>
      </w:pPr>
      <w:r>
        <w:rPr>
          <w:rFonts w:eastAsia="Times New Roman"/>
        </w:rPr>
        <w:t>DESTINATION 2.3-1 TECHNICAL SPECS</w:t>
      </w:r>
    </w:p>
    <w:p w:rsidR="003564D4" w:rsidRPr="003564D4" w:rsidRDefault="003564D4" w:rsidP="003564D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64D4">
        <w:rPr>
          <w:rFonts w:ascii="Times New Roman" w:eastAsia="Times New Roman" w:hAnsi="Times New Roman" w:cs="Times New Roman"/>
          <w:b/>
          <w:bCs/>
          <w:sz w:val="20"/>
          <w:szCs w:val="20"/>
        </w:rPr>
        <w:t>Technical specs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chnical specs"/>
      </w:tblPr>
      <w:tblGrid>
        <w:gridCol w:w="2827"/>
        <w:gridCol w:w="6563"/>
      </w:tblGrid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fuel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Wood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Recommended surface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500 to 2,100 sq. ft.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Blower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- 110 CFM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output - EPA test wood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32,200 BTU</w:t>
            </w:r>
            <w:bookmarkStart w:id="0" w:name="_GoBack"/>
            <w:bookmarkEnd w:id="0"/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output - seasoned cord wood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75,000 BTU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Metallic black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fireplace opening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23 3/4"H x 28 7/8"W x 19 5/8"D*</w:t>
            </w: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*The depth of the fireplace opening can be reduced to 18 5/8" or 16 5/8" using the optional projection kit AC01323, sold separately.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Exterior dimensions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Without faceplate:</w:t>
            </w: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 3/8"H x 28 3/8"W x 22 7/8"D</w:t>
            </w: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faceplate:</w:t>
            </w: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 1/8"H x 36"W x 22 7/8"D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Exhaust pipe diameter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6"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Centre line of flue outlet to the back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5 5/8"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Centre line of flue outlet to the side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13 1/2"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chimney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2,100 deg. F (1,150 deg. C)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Recommended chimney diameter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6"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chimney height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12'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Firebox dimensions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21"W x 16 1/2"D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 positioning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log length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20"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Door opening dimensions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17 1/2"W x 8 3/4"H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door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Glass with cast iron frame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clearances to combustibles *</w:t>
            </w: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(Data expressed in inches. 1 inch = 25.4 mm)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&lt;strong&gt;Minimum clearances to combustibles *&lt;/strong&gt;&lt;br /&gt;(Data expressed in inches. 1 inch = 25.4 mm)"/>
            </w:tblPr>
            <w:tblGrid>
              <w:gridCol w:w="5258"/>
              <w:gridCol w:w="4102"/>
            </w:tblGrid>
            <w:tr w:rsidR="003564D4" w:rsidRPr="003564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Combustible side wall to unit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16" (406 mm)</w:t>
                  </w:r>
                </w:p>
              </w:tc>
            </w:tr>
            <w:tr w:rsidR="003564D4" w:rsidRPr="003564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Combustible side mantle to unit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12" (305 mm)</w:t>
                  </w:r>
                </w:p>
              </w:tc>
            </w:tr>
            <w:tr w:rsidR="003564D4" w:rsidRPr="003564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Combustible top mantle to unit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20" (508 mm)</w:t>
                  </w:r>
                </w:p>
              </w:tc>
            </w:tr>
            <w:tr w:rsidR="003564D4" w:rsidRPr="003564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Combustible top shelf to unit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22" (559 mm)</w:t>
                  </w:r>
                </w:p>
              </w:tc>
            </w:tr>
            <w:tr w:rsidR="003564D4" w:rsidRPr="003564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Minimum floor protection in front of unit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18" (457 mm) CAN / 16" (406 mm) US.</w:t>
                  </w:r>
                </w:p>
              </w:tc>
            </w:tr>
            <w:tr w:rsidR="003564D4" w:rsidRPr="003564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Projection in the room minimum / maximum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2" /4"</w:t>
                  </w:r>
                </w:p>
              </w:tc>
            </w:tr>
            <w:tr w:rsidR="003564D4" w:rsidRPr="003564D4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564D4" w:rsidRPr="003564D4" w:rsidRDefault="003564D4" w:rsidP="0035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4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* The information given on the certification label affixed to the appliance always overrides the information published in any other media (owner's manual, catalogues, flyers, magazines and/or web sites).</w:t>
                  </w:r>
                </w:p>
              </w:tc>
            </w:tr>
          </w:tbl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Glass surface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215 sq. in.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Steel thickness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5/16"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485 </w:t>
            </w:r>
            <w:proofErr w:type="spellStart"/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(220 kg)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Warranty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Limited lifetime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standard - safety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ULC S628, UL 1482, UL 737</w:t>
            </w:r>
          </w:p>
        </w:tc>
      </w:tr>
      <w:tr w:rsidR="003564D4" w:rsidRPr="003564D4" w:rsidTr="003564D4">
        <w:trPr>
          <w:tblCellSpacing w:w="0" w:type="dxa"/>
        </w:trPr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standard - emissions</w:t>
            </w:r>
          </w:p>
        </w:tc>
        <w:tc>
          <w:tcPr>
            <w:tcW w:w="0" w:type="auto"/>
            <w:shd w:val="clear" w:color="auto" w:fill="F7F6F4"/>
            <w:vAlign w:val="center"/>
            <w:hideMark/>
          </w:tcPr>
          <w:p w:rsidR="003564D4" w:rsidRPr="003564D4" w:rsidRDefault="003564D4" w:rsidP="0035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D4">
              <w:rPr>
                <w:rFonts w:ascii="Times New Roman" w:eastAsia="Times New Roman" w:hAnsi="Times New Roman" w:cs="Times New Roman"/>
                <w:sz w:val="24"/>
                <w:szCs w:val="24"/>
              </w:rPr>
              <w:t>CSA B415.1, EPA Method 28</w:t>
            </w:r>
          </w:p>
        </w:tc>
      </w:tr>
    </w:tbl>
    <w:p w:rsidR="002804C2" w:rsidRDefault="002804C2"/>
    <w:sectPr w:rsidR="0028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D4"/>
    <w:rsid w:val="002804C2"/>
    <w:rsid w:val="003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56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64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56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56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64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56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Heat 'N Sweep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Jimmie</dc:creator>
  <cp:lastModifiedBy>Jimmie</cp:lastModifiedBy>
  <cp:revision>1</cp:revision>
  <dcterms:created xsi:type="dcterms:W3CDTF">2014-01-28T20:06:00Z</dcterms:created>
  <dcterms:modified xsi:type="dcterms:W3CDTF">2014-01-28T20:07:00Z</dcterms:modified>
</cp:coreProperties>
</file>